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4C1FB"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Tahoma" w:eastAsia="Times New Roman" w:hAnsi="Tahoma" w:cs="Tahoma"/>
          <w:b/>
          <w:bCs/>
          <w:color w:val="000000"/>
          <w:sz w:val="24"/>
          <w:szCs w:val="24"/>
        </w:rPr>
        <w:t>GRANT OF DECLARATIVE RELIEFS IN DEFAULT OF DEFENDANT’S PLEADINGS WITHOUT TRIAL</w:t>
      </w:r>
      <w:r w:rsidRPr="00C449EC">
        <w:rPr>
          <w:rFonts w:ascii="Tahoma" w:eastAsia="Times New Roman" w:hAnsi="Tahoma" w:cs="Tahoma"/>
          <w:b/>
          <w:bCs/>
          <w:color w:val="000000"/>
          <w:sz w:val="26"/>
          <w:szCs w:val="26"/>
        </w:rPr>
        <w:t xml:space="preserve">- </w:t>
      </w:r>
      <w:r w:rsidRPr="00C449EC">
        <w:rPr>
          <w:rFonts w:ascii="Tahoma" w:eastAsia="Times New Roman" w:hAnsi="Tahoma" w:cs="Tahoma"/>
          <w:b/>
          <w:bCs/>
          <w:color w:val="000000"/>
          <w:sz w:val="30"/>
          <w:szCs w:val="30"/>
        </w:rPr>
        <w:t>A NOVEL POSITION IN THE LEGAL PARLANCE</w:t>
      </w:r>
      <w:r w:rsidRPr="00C449EC">
        <w:rPr>
          <w:rFonts w:ascii="Tahoma" w:eastAsia="Times New Roman" w:hAnsi="Tahoma" w:cs="Tahoma"/>
          <w:b/>
          <w:bCs/>
          <w:color w:val="000000"/>
          <w:sz w:val="26"/>
          <w:szCs w:val="26"/>
        </w:rPr>
        <w:t> </w:t>
      </w:r>
    </w:p>
    <w:p w14:paraId="478266C4"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70AD49F6" w14:textId="77777777" w:rsidR="00C449EC" w:rsidRPr="00C449EC" w:rsidRDefault="00C449EC" w:rsidP="00C449EC">
      <w:pPr>
        <w:spacing w:after="0" w:line="240" w:lineRule="auto"/>
        <w:jc w:val="center"/>
        <w:rPr>
          <w:rFonts w:ascii="Times New Roman" w:eastAsia="Times New Roman" w:hAnsi="Times New Roman" w:cs="Times New Roman"/>
          <w:sz w:val="24"/>
          <w:szCs w:val="24"/>
        </w:rPr>
      </w:pPr>
      <w:r w:rsidRPr="00C449EC">
        <w:rPr>
          <w:rFonts w:ascii="Times New Roman" w:eastAsia="Times New Roman" w:hAnsi="Times New Roman" w:cs="Times New Roman"/>
          <w:b/>
          <w:bCs/>
          <w:color w:val="000000"/>
          <w:sz w:val="24"/>
          <w:szCs w:val="24"/>
        </w:rPr>
        <w:t>BY</w:t>
      </w:r>
    </w:p>
    <w:p w14:paraId="42FB5DA0"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40439552" w14:textId="77777777" w:rsidR="00C449EC" w:rsidRPr="00C449EC" w:rsidRDefault="00C449EC" w:rsidP="00C449EC">
      <w:pPr>
        <w:spacing w:after="0" w:line="240" w:lineRule="auto"/>
        <w:jc w:val="center"/>
        <w:rPr>
          <w:rFonts w:ascii="Times New Roman" w:eastAsia="Times New Roman" w:hAnsi="Times New Roman" w:cs="Times New Roman"/>
          <w:sz w:val="24"/>
          <w:szCs w:val="24"/>
        </w:rPr>
      </w:pPr>
      <w:r w:rsidRPr="00C449EC">
        <w:rPr>
          <w:rFonts w:ascii="Arial Black" w:eastAsia="Times New Roman" w:hAnsi="Arial Black" w:cs="Times New Roman"/>
          <w:b/>
          <w:bCs/>
          <w:color w:val="000000"/>
          <w:sz w:val="28"/>
          <w:szCs w:val="28"/>
        </w:rPr>
        <w:t xml:space="preserve">SULYMAN OLAIYA GIWA ESQ, </w:t>
      </w:r>
      <w:proofErr w:type="spellStart"/>
      <w:r w:rsidRPr="00C449EC">
        <w:rPr>
          <w:rFonts w:ascii="Arial Black" w:eastAsia="Times New Roman" w:hAnsi="Arial Black" w:cs="Times New Roman"/>
          <w:b/>
          <w:bCs/>
          <w:color w:val="000000"/>
          <w:sz w:val="28"/>
          <w:szCs w:val="28"/>
        </w:rPr>
        <w:t>a.k.a</w:t>
      </w:r>
      <w:proofErr w:type="spellEnd"/>
      <w:r w:rsidRPr="00C449EC">
        <w:rPr>
          <w:rFonts w:ascii="Arial Black" w:eastAsia="Times New Roman" w:hAnsi="Arial Black" w:cs="Times New Roman"/>
          <w:b/>
          <w:bCs/>
          <w:color w:val="000000"/>
          <w:sz w:val="28"/>
          <w:szCs w:val="28"/>
        </w:rPr>
        <w:t xml:space="preserve"> </w:t>
      </w:r>
      <w:proofErr w:type="spellStart"/>
      <w:r w:rsidRPr="00C449EC">
        <w:rPr>
          <w:rFonts w:ascii="Arial Black" w:eastAsia="Times New Roman" w:hAnsi="Arial Black" w:cs="Times New Roman"/>
          <w:b/>
          <w:bCs/>
          <w:color w:val="000000"/>
          <w:sz w:val="28"/>
          <w:szCs w:val="28"/>
        </w:rPr>
        <w:t>Pentalk</w:t>
      </w:r>
      <w:proofErr w:type="spellEnd"/>
      <w:r w:rsidRPr="00C449EC">
        <w:rPr>
          <w:rFonts w:ascii="Arial Black" w:eastAsia="Times New Roman" w:hAnsi="Arial Black" w:cs="Times New Roman"/>
          <w:b/>
          <w:bCs/>
          <w:color w:val="000000"/>
          <w:sz w:val="24"/>
          <w:szCs w:val="24"/>
        </w:rPr>
        <w:t> </w:t>
      </w:r>
    </w:p>
    <w:p w14:paraId="7BC44E97" w14:textId="77777777" w:rsidR="00C449EC" w:rsidRPr="00C449EC" w:rsidRDefault="00C449EC" w:rsidP="00C449EC">
      <w:pPr>
        <w:spacing w:after="0" w:line="240" w:lineRule="auto"/>
        <w:jc w:val="center"/>
        <w:rPr>
          <w:rFonts w:ascii="Times New Roman" w:eastAsia="Times New Roman" w:hAnsi="Times New Roman" w:cs="Times New Roman"/>
          <w:sz w:val="24"/>
          <w:szCs w:val="24"/>
        </w:rPr>
      </w:pPr>
      <w:r w:rsidRPr="00C449EC">
        <w:rPr>
          <w:rFonts w:ascii="Arial Black" w:eastAsia="Times New Roman" w:hAnsi="Arial Black" w:cs="Times New Roman"/>
          <w:b/>
          <w:bCs/>
          <w:color w:val="000000"/>
        </w:rPr>
        <w:t>IBADAN BASED LEGAL PRACTITIONER </w:t>
      </w:r>
    </w:p>
    <w:p w14:paraId="3507F4F6"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0D4D4FD2"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As society grows so as the practice and procedure in Nigerian Courts keep changing. This dynamism often calls for reforms to court procedure and amendment of the existing rules of courts in force to accommodate the intended innovative procedure for speedy determination.   </w:t>
      </w:r>
    </w:p>
    <w:p w14:paraId="69FBE595"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7FA36B1A"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Before the evolving practice of ‘frontloading’ in civil actions in Nigeria which ensures that there is no trial by ambush and expedites the hearing is a wide known principle of law that declaratory reliefs cannot be granted on mere admissions or default of pleadings. </w:t>
      </w:r>
    </w:p>
    <w:p w14:paraId="3B50CCD1"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25CE37E2"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xml:space="preserve">This wide known principle was reiterated in plethora cases among which are: Ani vs. </w:t>
      </w:r>
      <w:proofErr w:type="spellStart"/>
      <w:r w:rsidRPr="00C449EC">
        <w:rPr>
          <w:rFonts w:ascii="Bookman Old Style" w:eastAsia="Times New Roman" w:hAnsi="Bookman Old Style" w:cs="Times New Roman"/>
          <w:color w:val="000000"/>
          <w:sz w:val="28"/>
          <w:szCs w:val="28"/>
        </w:rPr>
        <w:t>Nna</w:t>
      </w:r>
      <w:proofErr w:type="spellEnd"/>
      <w:r w:rsidRPr="00C449EC">
        <w:rPr>
          <w:rFonts w:ascii="Bookman Old Style" w:eastAsia="Times New Roman" w:hAnsi="Bookman Old Style" w:cs="Times New Roman"/>
          <w:color w:val="000000"/>
          <w:sz w:val="28"/>
          <w:szCs w:val="28"/>
        </w:rPr>
        <w:t xml:space="preserve"> (1996) 4 NWLR (Part 440)101 (CA); </w:t>
      </w:r>
      <w:proofErr w:type="spellStart"/>
      <w:r w:rsidRPr="00C449EC">
        <w:rPr>
          <w:rFonts w:ascii="Bookman Old Style" w:eastAsia="Times New Roman" w:hAnsi="Bookman Old Style" w:cs="Times New Roman"/>
          <w:color w:val="000000"/>
          <w:sz w:val="28"/>
          <w:szCs w:val="28"/>
        </w:rPr>
        <w:t>Nwololo</w:t>
      </w:r>
      <w:proofErr w:type="spellEnd"/>
      <w:r w:rsidRPr="00C449EC">
        <w:rPr>
          <w:rFonts w:ascii="Bookman Old Style" w:eastAsia="Times New Roman" w:hAnsi="Bookman Old Style" w:cs="Times New Roman"/>
          <w:color w:val="000000"/>
          <w:sz w:val="28"/>
          <w:szCs w:val="28"/>
        </w:rPr>
        <w:t xml:space="preserve"> vs. </w:t>
      </w:r>
      <w:proofErr w:type="spellStart"/>
      <w:r w:rsidRPr="00C449EC">
        <w:rPr>
          <w:rFonts w:ascii="Bookman Old Style" w:eastAsia="Times New Roman" w:hAnsi="Bookman Old Style" w:cs="Times New Roman"/>
          <w:color w:val="000000"/>
          <w:sz w:val="28"/>
          <w:szCs w:val="28"/>
        </w:rPr>
        <w:t>Ukegbu</w:t>
      </w:r>
      <w:proofErr w:type="spellEnd"/>
      <w:r w:rsidRPr="00C449EC">
        <w:rPr>
          <w:rFonts w:ascii="Bookman Old Style" w:eastAsia="Times New Roman" w:hAnsi="Bookman Old Style" w:cs="Times New Roman"/>
          <w:color w:val="000000"/>
          <w:sz w:val="28"/>
          <w:szCs w:val="28"/>
        </w:rPr>
        <w:t xml:space="preserve"> (1997) 4 NWLR (Part 500) 436 (CA); </w:t>
      </w:r>
      <w:proofErr w:type="spellStart"/>
      <w:r w:rsidRPr="00C449EC">
        <w:rPr>
          <w:rFonts w:ascii="Bookman Old Style" w:eastAsia="Times New Roman" w:hAnsi="Bookman Old Style" w:cs="Times New Roman"/>
          <w:color w:val="000000"/>
          <w:sz w:val="28"/>
          <w:szCs w:val="28"/>
        </w:rPr>
        <w:t>Odunsi</w:t>
      </w:r>
      <w:proofErr w:type="spellEnd"/>
      <w:r w:rsidRPr="00C449EC">
        <w:rPr>
          <w:rFonts w:ascii="Bookman Old Style" w:eastAsia="Times New Roman" w:hAnsi="Bookman Old Style" w:cs="Times New Roman"/>
          <w:color w:val="000000"/>
          <w:sz w:val="28"/>
          <w:szCs w:val="28"/>
        </w:rPr>
        <w:t xml:space="preserve"> vs. U.N.M. I.C (1998) 2 NWLR (Part 536) 95 (CA); U.B.N Ltd vs. </w:t>
      </w:r>
      <w:proofErr w:type="spellStart"/>
      <w:r w:rsidRPr="00C449EC">
        <w:rPr>
          <w:rFonts w:ascii="Bookman Old Style" w:eastAsia="Times New Roman" w:hAnsi="Bookman Old Style" w:cs="Times New Roman"/>
          <w:color w:val="000000"/>
          <w:sz w:val="28"/>
          <w:szCs w:val="28"/>
        </w:rPr>
        <w:t>Jimba</w:t>
      </w:r>
      <w:proofErr w:type="spellEnd"/>
      <w:r w:rsidRPr="00C449EC">
        <w:rPr>
          <w:rFonts w:ascii="Bookman Old Style" w:eastAsia="Times New Roman" w:hAnsi="Bookman Old Style" w:cs="Times New Roman"/>
          <w:color w:val="000000"/>
          <w:sz w:val="28"/>
          <w:szCs w:val="28"/>
        </w:rPr>
        <w:t xml:space="preserve"> (2001) 12 NWLR (Part 727) 505; (CA); NEPA vs. </w:t>
      </w:r>
      <w:proofErr w:type="spellStart"/>
      <w:r w:rsidRPr="00C449EC">
        <w:rPr>
          <w:rFonts w:ascii="Bookman Old Style" w:eastAsia="Times New Roman" w:hAnsi="Bookman Old Style" w:cs="Times New Roman"/>
          <w:color w:val="000000"/>
          <w:sz w:val="28"/>
          <w:szCs w:val="28"/>
        </w:rPr>
        <w:t>Adesaji</w:t>
      </w:r>
      <w:proofErr w:type="spellEnd"/>
      <w:r w:rsidRPr="00C449EC">
        <w:rPr>
          <w:rFonts w:ascii="Bookman Old Style" w:eastAsia="Times New Roman" w:hAnsi="Bookman Old Style" w:cs="Times New Roman"/>
          <w:color w:val="000000"/>
          <w:sz w:val="28"/>
          <w:szCs w:val="28"/>
        </w:rPr>
        <w:t xml:space="preserve"> (2002) 17 NWLR (Part 797) 578 (CA); </w:t>
      </w:r>
      <w:proofErr w:type="spellStart"/>
      <w:r w:rsidRPr="00C449EC">
        <w:rPr>
          <w:rFonts w:ascii="Bookman Old Style" w:eastAsia="Times New Roman" w:hAnsi="Bookman Old Style" w:cs="Times New Roman"/>
          <w:color w:val="000000"/>
          <w:sz w:val="28"/>
          <w:szCs w:val="28"/>
        </w:rPr>
        <w:t>Ogolo</w:t>
      </w:r>
      <w:proofErr w:type="spellEnd"/>
      <w:r w:rsidRPr="00C449EC">
        <w:rPr>
          <w:rFonts w:ascii="Bookman Old Style" w:eastAsia="Times New Roman" w:hAnsi="Bookman Old Style" w:cs="Times New Roman"/>
          <w:color w:val="000000"/>
          <w:sz w:val="28"/>
          <w:szCs w:val="28"/>
        </w:rPr>
        <w:t xml:space="preserve"> vs. </w:t>
      </w:r>
      <w:proofErr w:type="spellStart"/>
      <w:r w:rsidRPr="00C449EC">
        <w:rPr>
          <w:rFonts w:ascii="Bookman Old Style" w:eastAsia="Times New Roman" w:hAnsi="Bookman Old Style" w:cs="Times New Roman"/>
          <w:color w:val="000000"/>
          <w:sz w:val="28"/>
          <w:szCs w:val="28"/>
        </w:rPr>
        <w:t>Ogolo</w:t>
      </w:r>
      <w:proofErr w:type="spellEnd"/>
      <w:r w:rsidRPr="00C449EC">
        <w:rPr>
          <w:rFonts w:ascii="Bookman Old Style" w:eastAsia="Times New Roman" w:hAnsi="Bookman Old Style" w:cs="Times New Roman"/>
          <w:color w:val="000000"/>
          <w:sz w:val="28"/>
          <w:szCs w:val="28"/>
        </w:rPr>
        <w:t xml:space="preserve"> (2003) 18 NWLR (Part 852)494 (SC); </w:t>
      </w:r>
      <w:proofErr w:type="spellStart"/>
      <w:r w:rsidRPr="00C449EC">
        <w:rPr>
          <w:rFonts w:ascii="Bookman Old Style" w:eastAsia="Times New Roman" w:hAnsi="Bookman Old Style" w:cs="Times New Roman"/>
          <w:color w:val="000000"/>
          <w:sz w:val="28"/>
          <w:szCs w:val="28"/>
        </w:rPr>
        <w:t>Kwajaffa</w:t>
      </w:r>
      <w:proofErr w:type="spellEnd"/>
      <w:r w:rsidRPr="00C449EC">
        <w:rPr>
          <w:rFonts w:ascii="Bookman Old Style" w:eastAsia="Times New Roman" w:hAnsi="Bookman Old Style" w:cs="Times New Roman"/>
          <w:color w:val="000000"/>
          <w:sz w:val="28"/>
          <w:szCs w:val="28"/>
        </w:rPr>
        <w:t xml:space="preserve"> vs. B.O.N Ltd (2004) 13 NWLR (Part 889) 146 (SC); </w:t>
      </w:r>
      <w:proofErr w:type="spellStart"/>
      <w:r w:rsidRPr="00C449EC">
        <w:rPr>
          <w:rFonts w:ascii="Bookman Old Style" w:eastAsia="Times New Roman" w:hAnsi="Bookman Old Style" w:cs="Times New Roman"/>
          <w:color w:val="000000"/>
          <w:sz w:val="28"/>
          <w:szCs w:val="28"/>
        </w:rPr>
        <w:t>Ogolo</w:t>
      </w:r>
      <w:proofErr w:type="spellEnd"/>
      <w:r w:rsidRPr="00C449EC">
        <w:rPr>
          <w:rFonts w:ascii="Bookman Old Style" w:eastAsia="Times New Roman" w:hAnsi="Bookman Old Style" w:cs="Times New Roman"/>
          <w:color w:val="000000"/>
          <w:sz w:val="28"/>
          <w:szCs w:val="28"/>
        </w:rPr>
        <w:t xml:space="preserve"> vs. </w:t>
      </w:r>
      <w:proofErr w:type="spellStart"/>
      <w:r w:rsidRPr="00C449EC">
        <w:rPr>
          <w:rFonts w:ascii="Bookman Old Style" w:eastAsia="Times New Roman" w:hAnsi="Bookman Old Style" w:cs="Times New Roman"/>
          <w:color w:val="000000"/>
          <w:sz w:val="28"/>
          <w:szCs w:val="28"/>
        </w:rPr>
        <w:t>Ogolo</w:t>
      </w:r>
      <w:proofErr w:type="spellEnd"/>
      <w:r w:rsidRPr="00C449EC">
        <w:rPr>
          <w:rFonts w:ascii="Bookman Old Style" w:eastAsia="Times New Roman" w:hAnsi="Bookman Old Style" w:cs="Times New Roman"/>
          <w:color w:val="000000"/>
          <w:sz w:val="28"/>
          <w:szCs w:val="28"/>
        </w:rPr>
        <w:t xml:space="preserve"> (2006) 5 NWLR (Part 972)163 and </w:t>
      </w:r>
      <w:proofErr w:type="spellStart"/>
      <w:r w:rsidRPr="00C449EC">
        <w:rPr>
          <w:rFonts w:ascii="Bookman Old Style" w:eastAsia="Times New Roman" w:hAnsi="Bookman Old Style" w:cs="Times New Roman"/>
          <w:color w:val="000000"/>
          <w:sz w:val="28"/>
          <w:szCs w:val="28"/>
        </w:rPr>
        <w:t>Sijuade</w:t>
      </w:r>
      <w:proofErr w:type="spellEnd"/>
      <w:r w:rsidRPr="00C449EC">
        <w:rPr>
          <w:rFonts w:ascii="Bookman Old Style" w:eastAsia="Times New Roman" w:hAnsi="Bookman Old Style" w:cs="Times New Roman"/>
          <w:color w:val="000000"/>
          <w:sz w:val="28"/>
          <w:szCs w:val="28"/>
        </w:rPr>
        <w:t xml:space="preserve"> vs. </w:t>
      </w:r>
      <w:proofErr w:type="spellStart"/>
      <w:r w:rsidRPr="00C449EC">
        <w:rPr>
          <w:rFonts w:ascii="Bookman Old Style" w:eastAsia="Times New Roman" w:hAnsi="Bookman Old Style" w:cs="Times New Roman"/>
          <w:color w:val="000000"/>
          <w:sz w:val="28"/>
          <w:szCs w:val="28"/>
        </w:rPr>
        <w:t>Oyewole</w:t>
      </w:r>
      <w:proofErr w:type="spellEnd"/>
      <w:r w:rsidRPr="00C449EC">
        <w:rPr>
          <w:rFonts w:ascii="Bookman Old Style" w:eastAsia="Times New Roman" w:hAnsi="Bookman Old Style" w:cs="Times New Roman"/>
          <w:color w:val="000000"/>
          <w:sz w:val="28"/>
          <w:szCs w:val="28"/>
        </w:rPr>
        <w:t xml:space="preserve"> (2012)11 NWLR (Part 1311) 280 (CA) just to mention but a few.</w:t>
      </w:r>
    </w:p>
    <w:p w14:paraId="7342974A"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5CB2E8F1"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It is to be noted that the rules of court considered in establishing and reiterating the principle of law that declaratory reliefs cannot be granted on mere admissions or default of pleadings were bereft of any provision of frontloading of witness statement on oath and documents to be relied on at the trial. Thus, the pre-frontloading rules of court forms the springboard upon which a wide known principle of law that declaratory reliefs cannot be granted on mere admissions or default of pleadings is premised.</w:t>
      </w:r>
    </w:p>
    <w:p w14:paraId="569F5784"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39ED475C"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xml:space="preserve">It is the writer’s observation through strenuous research of reading through reported cases on the principle of law that declaratory reliefs </w:t>
      </w:r>
      <w:r w:rsidRPr="00C449EC">
        <w:rPr>
          <w:rFonts w:ascii="Bookman Old Style" w:eastAsia="Times New Roman" w:hAnsi="Bookman Old Style" w:cs="Times New Roman"/>
          <w:color w:val="000000"/>
          <w:sz w:val="28"/>
          <w:szCs w:val="28"/>
        </w:rPr>
        <w:lastRenderedPageBreak/>
        <w:t xml:space="preserve">cannot be granted on mere admissions or default of pleadings that before the evolving practice of ‘frontloading’ in civil actions in Nigeria a claim for declaration whether of title or not is not established by admission as the claimant/plaintiff must satisfy the court by credible evidence that the claimant is entitled to the declaration. Thus, until evidence is deduced and properly assessed by the court, a declaratory relief cannot rightly be given in a </w:t>
      </w:r>
      <w:proofErr w:type="spellStart"/>
      <w:r w:rsidRPr="00C449EC">
        <w:rPr>
          <w:rFonts w:ascii="Bookman Old Style" w:eastAsia="Times New Roman" w:hAnsi="Bookman Old Style" w:cs="Times New Roman"/>
          <w:color w:val="000000"/>
          <w:sz w:val="28"/>
          <w:szCs w:val="28"/>
        </w:rPr>
        <w:t>favour</w:t>
      </w:r>
      <w:proofErr w:type="spellEnd"/>
      <w:r w:rsidRPr="00C449EC">
        <w:rPr>
          <w:rFonts w:ascii="Bookman Old Style" w:eastAsia="Times New Roman" w:hAnsi="Bookman Old Style" w:cs="Times New Roman"/>
          <w:color w:val="000000"/>
          <w:sz w:val="28"/>
          <w:szCs w:val="28"/>
        </w:rPr>
        <w:t xml:space="preserve"> of claimant/plaintiff.  </w:t>
      </w:r>
    </w:p>
    <w:p w14:paraId="5ED7572E"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063879D9"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xml:space="preserve">Putting the wide known principle of law that declaratory reliefs cannot be granted on mere admissions or default of pleadings into a test in an appeal filed by GE Int’l Operations Ltd before Court of Appeal, Port Harcourt division against the default judgment given in </w:t>
      </w:r>
      <w:proofErr w:type="spellStart"/>
      <w:r w:rsidRPr="00C449EC">
        <w:rPr>
          <w:rFonts w:ascii="Bookman Old Style" w:eastAsia="Times New Roman" w:hAnsi="Bookman Old Style" w:cs="Times New Roman"/>
          <w:color w:val="000000"/>
          <w:sz w:val="28"/>
          <w:szCs w:val="28"/>
        </w:rPr>
        <w:t>favour</w:t>
      </w:r>
      <w:proofErr w:type="spellEnd"/>
      <w:r w:rsidRPr="00C449EC">
        <w:rPr>
          <w:rFonts w:ascii="Bookman Old Style" w:eastAsia="Times New Roman" w:hAnsi="Bookman Old Style" w:cs="Times New Roman"/>
          <w:color w:val="000000"/>
          <w:sz w:val="28"/>
          <w:szCs w:val="28"/>
        </w:rPr>
        <w:t xml:space="preserve"> of Q-Oil &amp; Gas Services by High Court of Rivers State in default of pleadings without a trial; the appellate court affirmed the default judgment which includes declarative reliefs delivered by the High Court of Rivers State in </w:t>
      </w:r>
      <w:proofErr w:type="spellStart"/>
      <w:r w:rsidRPr="00C449EC">
        <w:rPr>
          <w:rFonts w:ascii="Bookman Old Style" w:eastAsia="Times New Roman" w:hAnsi="Bookman Old Style" w:cs="Times New Roman"/>
          <w:color w:val="000000"/>
          <w:sz w:val="28"/>
          <w:szCs w:val="28"/>
        </w:rPr>
        <w:t>favour</w:t>
      </w:r>
      <w:proofErr w:type="spellEnd"/>
      <w:r w:rsidRPr="00C449EC">
        <w:rPr>
          <w:rFonts w:ascii="Bookman Old Style" w:eastAsia="Times New Roman" w:hAnsi="Bookman Old Style" w:cs="Times New Roman"/>
          <w:color w:val="000000"/>
          <w:sz w:val="28"/>
          <w:szCs w:val="28"/>
        </w:rPr>
        <w:t xml:space="preserve"> of Q-Oil &amp; Gas Services    against GE Int’l Operations Ltd.   </w:t>
      </w:r>
    </w:p>
    <w:p w14:paraId="3FA73028"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0BEF3C76"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In GE Int’l Operations Ltd vs. Q-Oil &amp; Gas Services reported in 2015 by Nigerian Weekly Law Report part 1440 at page 244, the respondent (claimant at the High Court) sued the appellant (defendant at the High Court) before High Court of Rivers State for some declaratory reliefs, special and general damages. The originating processes, the respondent’s list of witness, witness statement on oath and documents relied on by the respondent were duly served on the appellant. Upon the failure of the appellant to enter appearance to the suit, the respondent filed an application for default judgment. The said application was also served on the appellant. The application for default judgment was heard and all the reliefs sought by the respondent in its originating processes were granted. Aggrieved, the appellant appealed to the Court of Appeal.</w:t>
      </w:r>
    </w:p>
    <w:p w14:paraId="73EF2ABE"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3947BDD9"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xml:space="preserve">In determining the appeal, Justice </w:t>
      </w:r>
      <w:proofErr w:type="spellStart"/>
      <w:r w:rsidRPr="00C449EC">
        <w:rPr>
          <w:rFonts w:ascii="Bookman Old Style" w:eastAsia="Times New Roman" w:hAnsi="Bookman Old Style" w:cs="Times New Roman"/>
          <w:color w:val="000000"/>
          <w:sz w:val="28"/>
          <w:szCs w:val="28"/>
        </w:rPr>
        <w:t>Eko</w:t>
      </w:r>
      <w:proofErr w:type="spellEnd"/>
      <w:r w:rsidRPr="00C449EC">
        <w:rPr>
          <w:rFonts w:ascii="Bookman Old Style" w:eastAsia="Times New Roman" w:hAnsi="Bookman Old Style" w:cs="Times New Roman"/>
          <w:color w:val="000000"/>
          <w:sz w:val="28"/>
          <w:szCs w:val="28"/>
        </w:rPr>
        <w:t>, J.C.A in his pronouncement at page 271 paragraphs B-C established a principle of law inter alia that there is no need for the witness to be put in the witness box for cross –examination on his depositions on oath where the Claimant’s claim is not contested or challenged. The lordship held thus:</w:t>
      </w:r>
    </w:p>
    <w:p w14:paraId="104B0D5E"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lastRenderedPageBreak/>
        <w:tab/>
      </w:r>
      <w:r w:rsidRPr="00C449EC">
        <w:rPr>
          <w:rFonts w:ascii="Bookman Old Style" w:eastAsia="Times New Roman" w:hAnsi="Bookman Old Style" w:cs="Times New Roman"/>
          <w:b/>
          <w:bCs/>
          <w:i/>
          <w:iCs/>
          <w:color w:val="000000"/>
          <w:sz w:val="28"/>
          <w:szCs w:val="28"/>
        </w:rPr>
        <w:t xml:space="preserve">‘The instant case on appeal was not contested and there </w:t>
      </w:r>
      <w:r w:rsidRPr="00C449EC">
        <w:rPr>
          <w:rFonts w:ascii="Bookman Old Style" w:eastAsia="Times New Roman" w:hAnsi="Bookman Old Style" w:cs="Times New Roman"/>
          <w:b/>
          <w:bCs/>
          <w:i/>
          <w:iCs/>
          <w:color w:val="000000"/>
          <w:sz w:val="28"/>
          <w:szCs w:val="28"/>
        </w:rPr>
        <w:tab/>
        <w:t xml:space="preserve">was </w:t>
      </w:r>
      <w:r w:rsidRPr="00C449EC">
        <w:rPr>
          <w:rFonts w:ascii="Bookman Old Style" w:eastAsia="Times New Roman" w:hAnsi="Bookman Old Style" w:cs="Times New Roman"/>
          <w:b/>
          <w:bCs/>
          <w:i/>
          <w:iCs/>
          <w:color w:val="000000"/>
          <w:sz w:val="28"/>
          <w:szCs w:val="28"/>
        </w:rPr>
        <w:tab/>
        <w:t xml:space="preserve">therefore no need for the witness to be put in the box </w:t>
      </w:r>
      <w:r w:rsidRPr="00C449EC">
        <w:rPr>
          <w:rFonts w:ascii="Bookman Old Style" w:eastAsia="Times New Roman" w:hAnsi="Bookman Old Style" w:cs="Times New Roman"/>
          <w:b/>
          <w:bCs/>
          <w:i/>
          <w:iCs/>
          <w:color w:val="000000"/>
          <w:sz w:val="28"/>
          <w:szCs w:val="28"/>
        </w:rPr>
        <w:tab/>
        <w:t>for cross-examination on his deposition on oath.’  </w:t>
      </w:r>
    </w:p>
    <w:p w14:paraId="2A4C9954"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57A2FE9C"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It is noteworthy to submit that in the said judgment, the lordship did also re-echo the principle of adoption of witness statement on oath at the trial where the claimant’s claim is contested and this principle is distinctly distinguished from a situation where the claimant’s claim is not contested. Supporting the distinction made by the lordship as to when the witness is duty bound to adopt his or her witness statement on oath and when the witness has no such duty of adoption of his witness statement on oath at the trial is the holding of the lordship at page 271 paragraphs D-G wherein the lordship held thus:</w:t>
      </w:r>
    </w:p>
    <w:p w14:paraId="230E915F"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b/>
          <w:bCs/>
          <w:i/>
          <w:iCs/>
          <w:color w:val="000000"/>
          <w:sz w:val="28"/>
          <w:szCs w:val="28"/>
        </w:rPr>
        <w:tab/>
        <w:t xml:space="preserve">‘I am, therefore, of strong view that the principle of law </w:t>
      </w:r>
      <w:r w:rsidRPr="00C449EC">
        <w:rPr>
          <w:rFonts w:ascii="Bookman Old Style" w:eastAsia="Times New Roman" w:hAnsi="Bookman Old Style" w:cs="Times New Roman"/>
          <w:b/>
          <w:bCs/>
          <w:i/>
          <w:iCs/>
          <w:color w:val="000000"/>
          <w:sz w:val="28"/>
          <w:szCs w:val="28"/>
        </w:rPr>
        <w:tab/>
        <w:t xml:space="preserve">that declaratory reliefs cannot be granted on mere </w:t>
      </w:r>
      <w:r w:rsidRPr="00C449EC">
        <w:rPr>
          <w:rFonts w:ascii="Bookman Old Style" w:eastAsia="Times New Roman" w:hAnsi="Bookman Old Style" w:cs="Times New Roman"/>
          <w:b/>
          <w:bCs/>
          <w:i/>
          <w:iCs/>
          <w:color w:val="000000"/>
          <w:sz w:val="28"/>
          <w:szCs w:val="28"/>
        </w:rPr>
        <w:tab/>
        <w:t xml:space="preserve">admissions or default of pleading applies to declarative </w:t>
      </w:r>
      <w:r w:rsidRPr="00C449EC">
        <w:rPr>
          <w:rFonts w:ascii="Bookman Old Style" w:eastAsia="Times New Roman" w:hAnsi="Bookman Old Style" w:cs="Times New Roman"/>
          <w:b/>
          <w:bCs/>
          <w:i/>
          <w:iCs/>
          <w:color w:val="000000"/>
          <w:sz w:val="28"/>
          <w:szCs w:val="28"/>
        </w:rPr>
        <w:tab/>
        <w:t xml:space="preserve">reliefs in statements of claims not backed by affidavit </w:t>
      </w:r>
      <w:r w:rsidRPr="00C449EC">
        <w:rPr>
          <w:rFonts w:ascii="Bookman Old Style" w:eastAsia="Times New Roman" w:hAnsi="Bookman Old Style" w:cs="Times New Roman"/>
          <w:b/>
          <w:bCs/>
          <w:i/>
          <w:iCs/>
          <w:color w:val="000000"/>
          <w:sz w:val="28"/>
          <w:szCs w:val="28"/>
        </w:rPr>
        <w:tab/>
        <w:t xml:space="preserve">evidence. In my judgment, therefore, I accept and hold </w:t>
      </w:r>
      <w:r w:rsidRPr="00C449EC">
        <w:rPr>
          <w:rFonts w:ascii="Bookman Old Style" w:eastAsia="Times New Roman" w:hAnsi="Bookman Old Style" w:cs="Times New Roman"/>
          <w:b/>
          <w:bCs/>
          <w:i/>
          <w:iCs/>
          <w:color w:val="000000"/>
          <w:sz w:val="28"/>
          <w:szCs w:val="28"/>
        </w:rPr>
        <w:tab/>
        <w:t xml:space="preserve">that </w:t>
      </w:r>
      <w:r w:rsidRPr="00C449EC">
        <w:rPr>
          <w:rFonts w:ascii="Bookman Old Style" w:eastAsia="Times New Roman" w:hAnsi="Bookman Old Style" w:cs="Times New Roman"/>
          <w:b/>
          <w:bCs/>
          <w:i/>
          <w:iCs/>
          <w:color w:val="000000"/>
          <w:sz w:val="28"/>
          <w:szCs w:val="28"/>
          <w:u w:val="single"/>
        </w:rPr>
        <w:t>a witness statement made on oath is an affidavit</w:t>
      </w:r>
      <w:r w:rsidRPr="00C449EC">
        <w:rPr>
          <w:rFonts w:ascii="Bookman Old Style" w:eastAsia="Times New Roman" w:hAnsi="Bookman Old Style" w:cs="Times New Roman"/>
          <w:b/>
          <w:bCs/>
          <w:i/>
          <w:iCs/>
          <w:color w:val="000000"/>
          <w:sz w:val="28"/>
          <w:szCs w:val="28"/>
        </w:rPr>
        <w:t xml:space="preserve">, </w:t>
      </w:r>
      <w:r w:rsidRPr="00C449EC">
        <w:rPr>
          <w:rFonts w:ascii="Bookman Old Style" w:eastAsia="Times New Roman" w:hAnsi="Bookman Old Style" w:cs="Times New Roman"/>
          <w:b/>
          <w:bCs/>
          <w:i/>
          <w:iCs/>
          <w:color w:val="000000"/>
          <w:sz w:val="28"/>
          <w:szCs w:val="28"/>
        </w:rPr>
        <w:tab/>
        <w:t xml:space="preserve">and the trial court can act on it to make or give </w:t>
      </w:r>
      <w:r w:rsidRPr="00C449EC">
        <w:rPr>
          <w:rFonts w:ascii="Bookman Old Style" w:eastAsia="Times New Roman" w:hAnsi="Bookman Old Style" w:cs="Times New Roman"/>
          <w:b/>
          <w:bCs/>
          <w:i/>
          <w:iCs/>
          <w:color w:val="000000"/>
          <w:sz w:val="28"/>
          <w:szCs w:val="28"/>
        </w:rPr>
        <w:tab/>
        <w:t xml:space="preserve">declaratory judgment. If the facts therein are not </w:t>
      </w:r>
      <w:r w:rsidRPr="00C449EC">
        <w:rPr>
          <w:rFonts w:ascii="Bookman Old Style" w:eastAsia="Times New Roman" w:hAnsi="Bookman Old Style" w:cs="Times New Roman"/>
          <w:b/>
          <w:bCs/>
          <w:i/>
          <w:iCs/>
          <w:color w:val="000000"/>
          <w:sz w:val="28"/>
          <w:szCs w:val="28"/>
        </w:rPr>
        <w:tab/>
        <w:t xml:space="preserve">disputed, challenged or contested, particularly where the </w:t>
      </w:r>
      <w:r w:rsidRPr="00C449EC">
        <w:rPr>
          <w:rFonts w:ascii="Bookman Old Style" w:eastAsia="Times New Roman" w:hAnsi="Bookman Old Style" w:cs="Times New Roman"/>
          <w:b/>
          <w:bCs/>
          <w:i/>
          <w:iCs/>
          <w:color w:val="000000"/>
          <w:sz w:val="28"/>
          <w:szCs w:val="28"/>
        </w:rPr>
        <w:tab/>
        <w:t xml:space="preserve">declaration therein and the pleadings in the statement of </w:t>
      </w:r>
      <w:r w:rsidRPr="00C449EC">
        <w:rPr>
          <w:rFonts w:ascii="Bookman Old Style" w:eastAsia="Times New Roman" w:hAnsi="Bookman Old Style" w:cs="Times New Roman"/>
          <w:b/>
          <w:bCs/>
          <w:i/>
          <w:iCs/>
          <w:color w:val="000000"/>
          <w:sz w:val="28"/>
          <w:szCs w:val="28"/>
        </w:rPr>
        <w:tab/>
        <w:t xml:space="preserve">claim, which the declarations on oath attest to, are not </w:t>
      </w:r>
      <w:r w:rsidRPr="00C449EC">
        <w:rPr>
          <w:rFonts w:ascii="Bookman Old Style" w:eastAsia="Times New Roman" w:hAnsi="Bookman Old Style" w:cs="Times New Roman"/>
          <w:b/>
          <w:bCs/>
          <w:i/>
          <w:iCs/>
          <w:color w:val="000000"/>
          <w:sz w:val="28"/>
          <w:szCs w:val="28"/>
        </w:rPr>
        <w:tab/>
        <w:t>inconsistent or mutually contradictory.’  </w:t>
      </w:r>
    </w:p>
    <w:p w14:paraId="00EBB62B"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w:t>
      </w:r>
    </w:p>
    <w:p w14:paraId="6DB83C20"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xml:space="preserve">The fundamental question that flows from the above quoted holding of the court that </w:t>
      </w:r>
      <w:r w:rsidRPr="00C449EC">
        <w:rPr>
          <w:rFonts w:ascii="Bookman Old Style" w:eastAsia="Times New Roman" w:hAnsi="Bookman Old Style" w:cs="Times New Roman"/>
          <w:b/>
          <w:bCs/>
          <w:i/>
          <w:iCs/>
          <w:color w:val="000000"/>
          <w:sz w:val="28"/>
          <w:szCs w:val="28"/>
        </w:rPr>
        <w:t xml:space="preserve">declaratory reliefs cannot be granted on mere admissions or default of pleading applies to declarative reliefs in statements of claims not backed by affidavit evidence </w:t>
      </w:r>
      <w:r w:rsidRPr="00C449EC">
        <w:rPr>
          <w:rFonts w:ascii="Bookman Old Style" w:eastAsia="Times New Roman" w:hAnsi="Bookman Old Style" w:cs="Times New Roman"/>
          <w:color w:val="000000"/>
          <w:sz w:val="28"/>
          <w:szCs w:val="28"/>
        </w:rPr>
        <w:t>is that: Is a statement on oath an affidavit evidence?  </w:t>
      </w:r>
    </w:p>
    <w:p w14:paraId="4FE793C8"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021D444A"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The lordship in defining an affidavit at page 270 paragraphs B-D says thus:</w:t>
      </w:r>
    </w:p>
    <w:p w14:paraId="37D17C30"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w:t>
      </w:r>
      <w:r w:rsidRPr="00C449EC">
        <w:rPr>
          <w:rFonts w:ascii="Bookman Old Style" w:eastAsia="Times New Roman" w:hAnsi="Bookman Old Style" w:cs="Times New Roman"/>
          <w:color w:val="000000"/>
          <w:sz w:val="28"/>
          <w:szCs w:val="28"/>
        </w:rPr>
        <w:tab/>
      </w:r>
      <w:r w:rsidRPr="00C449EC">
        <w:rPr>
          <w:rFonts w:ascii="Bookman Old Style" w:eastAsia="Times New Roman" w:hAnsi="Bookman Old Style" w:cs="Times New Roman"/>
          <w:b/>
          <w:bCs/>
          <w:i/>
          <w:iCs/>
          <w:color w:val="000000"/>
          <w:sz w:val="28"/>
          <w:szCs w:val="28"/>
        </w:rPr>
        <w:t xml:space="preserve">‘In law and common parlance a written statement that </w:t>
      </w:r>
      <w:r w:rsidRPr="00C449EC">
        <w:rPr>
          <w:rFonts w:ascii="Bookman Old Style" w:eastAsia="Times New Roman" w:hAnsi="Bookman Old Style" w:cs="Times New Roman"/>
          <w:b/>
          <w:bCs/>
          <w:i/>
          <w:iCs/>
          <w:color w:val="000000"/>
          <w:sz w:val="28"/>
          <w:szCs w:val="28"/>
        </w:rPr>
        <w:tab/>
        <w:t>its maker swears to the truth thereof is an affidavit. </w:t>
      </w:r>
    </w:p>
    <w:p w14:paraId="7A9604D8"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6844C748"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lastRenderedPageBreak/>
        <w:t>In defining witness statement on oath as springboard for the novel principle in focus, the lordship has this to say:</w:t>
      </w:r>
    </w:p>
    <w:p w14:paraId="319DF5E4"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b/>
          <w:bCs/>
          <w:i/>
          <w:iCs/>
          <w:color w:val="000000"/>
          <w:sz w:val="28"/>
          <w:szCs w:val="28"/>
        </w:rPr>
        <w:tab/>
        <w:t xml:space="preserve">‘A deposition is a witness’ out –of-court testimony that is </w:t>
      </w:r>
      <w:r w:rsidRPr="00C449EC">
        <w:rPr>
          <w:rFonts w:ascii="Bookman Old Style" w:eastAsia="Times New Roman" w:hAnsi="Bookman Old Style" w:cs="Times New Roman"/>
          <w:b/>
          <w:bCs/>
          <w:i/>
          <w:iCs/>
          <w:color w:val="000000"/>
          <w:sz w:val="28"/>
          <w:szCs w:val="28"/>
        </w:rPr>
        <w:tab/>
        <w:t xml:space="preserve">reduced into writing for use in court. It becomes an </w:t>
      </w:r>
      <w:r w:rsidRPr="00C449EC">
        <w:rPr>
          <w:rFonts w:ascii="Bookman Old Style" w:eastAsia="Times New Roman" w:hAnsi="Bookman Old Style" w:cs="Times New Roman"/>
          <w:b/>
          <w:bCs/>
          <w:i/>
          <w:iCs/>
          <w:color w:val="000000"/>
          <w:sz w:val="28"/>
          <w:szCs w:val="28"/>
        </w:rPr>
        <w:tab/>
        <w:t xml:space="preserve">affidavit if the deponent swears to an oath that the </w:t>
      </w:r>
      <w:r w:rsidRPr="00C449EC">
        <w:rPr>
          <w:rFonts w:ascii="Bookman Old Style" w:eastAsia="Times New Roman" w:hAnsi="Bookman Old Style" w:cs="Times New Roman"/>
          <w:b/>
          <w:bCs/>
          <w:i/>
          <w:iCs/>
          <w:color w:val="000000"/>
          <w:sz w:val="28"/>
          <w:szCs w:val="28"/>
        </w:rPr>
        <w:tab/>
        <w:t>declarations made therein are the truth of the matter.’  </w:t>
      </w:r>
    </w:p>
    <w:p w14:paraId="13EEF26A"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w:t>
      </w:r>
    </w:p>
    <w:p w14:paraId="50D68407"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w:t>
      </w:r>
    </w:p>
    <w:p w14:paraId="5093F13C"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In further testing the novel principle that declarative reliefs can be granted in default of pleadings or admission where the claimant’s claim is not contested or challenged, the GE Int’l Operations Ltd, the appellant, appealed to the Supreme Court. </w:t>
      </w:r>
    </w:p>
    <w:p w14:paraId="569A6BD4"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7D278678"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xml:space="preserve">In giving approval to the novel principle that declarative reliefs can be granted in default of pleadings or admission where the claimant’s claim is not contested or challenged, Justice </w:t>
      </w:r>
      <w:proofErr w:type="spellStart"/>
      <w:r w:rsidRPr="00C449EC">
        <w:rPr>
          <w:rFonts w:ascii="Bookman Old Style" w:eastAsia="Times New Roman" w:hAnsi="Bookman Old Style" w:cs="Times New Roman"/>
          <w:color w:val="000000"/>
          <w:sz w:val="28"/>
          <w:szCs w:val="28"/>
        </w:rPr>
        <w:t>Ngwuta</w:t>
      </w:r>
      <w:proofErr w:type="spellEnd"/>
      <w:r w:rsidRPr="00C449EC">
        <w:rPr>
          <w:rFonts w:ascii="Bookman Old Style" w:eastAsia="Times New Roman" w:hAnsi="Bookman Old Style" w:cs="Times New Roman"/>
          <w:color w:val="000000"/>
          <w:sz w:val="28"/>
          <w:szCs w:val="28"/>
        </w:rPr>
        <w:t>, J.S.C in GE Int’l Operations (Nig.) Ltd vs. Q-Oil &amp; Gas Services Ltd (2016) 10 NWLR (Part 1520)304 at 330 paragraphs F-H held thus:</w:t>
      </w:r>
    </w:p>
    <w:p w14:paraId="705E9D5B"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b/>
          <w:bCs/>
          <w:i/>
          <w:iCs/>
          <w:color w:val="000000"/>
          <w:sz w:val="28"/>
          <w:szCs w:val="28"/>
        </w:rPr>
        <w:tab/>
        <w:t xml:space="preserve">‘In my view, the evidence to support a claim for </w:t>
      </w:r>
      <w:r w:rsidRPr="00C449EC">
        <w:rPr>
          <w:rFonts w:ascii="Bookman Old Style" w:eastAsia="Times New Roman" w:hAnsi="Bookman Old Style" w:cs="Times New Roman"/>
          <w:b/>
          <w:bCs/>
          <w:i/>
          <w:iCs/>
          <w:color w:val="000000"/>
          <w:sz w:val="28"/>
          <w:szCs w:val="28"/>
        </w:rPr>
        <w:tab/>
        <w:t xml:space="preserve">declaration can be oral or documentary. As rightly held </w:t>
      </w:r>
      <w:r w:rsidRPr="00C449EC">
        <w:rPr>
          <w:rFonts w:ascii="Bookman Old Style" w:eastAsia="Times New Roman" w:hAnsi="Bookman Old Style" w:cs="Times New Roman"/>
          <w:b/>
          <w:bCs/>
          <w:i/>
          <w:iCs/>
          <w:color w:val="000000"/>
          <w:sz w:val="28"/>
          <w:szCs w:val="28"/>
        </w:rPr>
        <w:tab/>
        <w:t xml:space="preserve">by the lower court, the Rivers State High Court (Civil </w:t>
      </w:r>
      <w:r w:rsidRPr="00C449EC">
        <w:rPr>
          <w:rFonts w:ascii="Bookman Old Style" w:eastAsia="Times New Roman" w:hAnsi="Bookman Old Style" w:cs="Times New Roman"/>
          <w:b/>
          <w:bCs/>
          <w:i/>
          <w:iCs/>
          <w:color w:val="000000"/>
          <w:sz w:val="28"/>
          <w:szCs w:val="28"/>
        </w:rPr>
        <w:tab/>
        <w:t xml:space="preserve">Procedure) Rules 2006 provides for the filing of witness </w:t>
      </w:r>
      <w:r w:rsidRPr="00C449EC">
        <w:rPr>
          <w:rFonts w:ascii="Bookman Old Style" w:eastAsia="Times New Roman" w:hAnsi="Bookman Old Style" w:cs="Times New Roman"/>
          <w:b/>
          <w:bCs/>
          <w:i/>
          <w:iCs/>
          <w:color w:val="000000"/>
          <w:sz w:val="28"/>
          <w:szCs w:val="28"/>
        </w:rPr>
        <w:tab/>
        <w:t xml:space="preserve">statement. In compliance with the rules, the respondent </w:t>
      </w:r>
      <w:r w:rsidRPr="00C449EC">
        <w:rPr>
          <w:rFonts w:ascii="Bookman Old Style" w:eastAsia="Times New Roman" w:hAnsi="Bookman Old Style" w:cs="Times New Roman"/>
          <w:b/>
          <w:bCs/>
          <w:i/>
          <w:iCs/>
          <w:color w:val="000000"/>
          <w:sz w:val="28"/>
          <w:szCs w:val="28"/>
        </w:rPr>
        <w:tab/>
        <w:t xml:space="preserve">filed a witness statement made on oath. The witness </w:t>
      </w:r>
      <w:r w:rsidRPr="00C449EC">
        <w:rPr>
          <w:rFonts w:ascii="Bookman Old Style" w:eastAsia="Times New Roman" w:hAnsi="Bookman Old Style" w:cs="Times New Roman"/>
          <w:b/>
          <w:bCs/>
          <w:i/>
          <w:iCs/>
          <w:color w:val="000000"/>
          <w:sz w:val="28"/>
          <w:szCs w:val="28"/>
        </w:rPr>
        <w:tab/>
        <w:t>statement is in the nature of affidavit evidence.’</w:t>
      </w:r>
    </w:p>
    <w:p w14:paraId="78C79E52"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1D11B025"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Flowing from the foregoing which is the gamut of this write-up is the submission that the novel principle that declarative reliefs can be granted in default of pleadings or admission where the claimant’s claim is not contested or challenged.</w:t>
      </w:r>
    </w:p>
    <w:p w14:paraId="4A9F34C3" w14:textId="77777777" w:rsidR="00C449EC" w:rsidRPr="00C449EC" w:rsidRDefault="00C449EC" w:rsidP="00C449EC">
      <w:pPr>
        <w:spacing w:after="0" w:line="240" w:lineRule="auto"/>
        <w:rPr>
          <w:rFonts w:ascii="Times New Roman" w:eastAsia="Times New Roman" w:hAnsi="Times New Roman" w:cs="Times New Roman"/>
          <w:sz w:val="24"/>
          <w:szCs w:val="24"/>
        </w:rPr>
      </w:pPr>
    </w:p>
    <w:p w14:paraId="58B7F4F4" w14:textId="77777777" w:rsidR="00C449EC" w:rsidRPr="00C449EC" w:rsidRDefault="00C449EC" w:rsidP="00C449EC">
      <w:pPr>
        <w:spacing w:after="0" w:line="240" w:lineRule="auto"/>
        <w:jc w:val="both"/>
        <w:rPr>
          <w:rFonts w:ascii="Times New Roman" w:eastAsia="Times New Roman" w:hAnsi="Times New Roman" w:cs="Times New Roman"/>
          <w:sz w:val="24"/>
          <w:szCs w:val="24"/>
        </w:rPr>
      </w:pPr>
      <w:r w:rsidRPr="00C449EC">
        <w:rPr>
          <w:rFonts w:ascii="Bookman Old Style" w:eastAsia="Times New Roman" w:hAnsi="Bookman Old Style" w:cs="Times New Roman"/>
          <w:color w:val="000000"/>
          <w:sz w:val="28"/>
          <w:szCs w:val="28"/>
        </w:rPr>
        <w:t xml:space="preserve">It is important to conclude this piece by submitting that the provision of order 20 rule 9 of the Rivers State High Court ( Civil Procedure) Rules 2006 in consideration for the said novel principle is in all fours with the provisions of the rules of High Court Rules in all States of the Federation.   </w:t>
      </w:r>
      <w:r w:rsidRPr="00C449EC">
        <w:rPr>
          <w:rFonts w:ascii="Bookman Old Style" w:eastAsia="Times New Roman" w:hAnsi="Bookman Old Style" w:cs="Times New Roman"/>
          <w:b/>
          <w:bCs/>
          <w:i/>
          <w:iCs/>
          <w:color w:val="000000"/>
          <w:sz w:val="28"/>
          <w:szCs w:val="28"/>
        </w:rPr>
        <w:t>  </w:t>
      </w:r>
    </w:p>
    <w:p w14:paraId="1B40F32B" w14:textId="243D25DC" w:rsidR="00B00FFD" w:rsidRDefault="00C449EC" w:rsidP="00C449EC">
      <w:r w:rsidRPr="00C449EC">
        <w:rPr>
          <w:rFonts w:ascii="Times New Roman" w:eastAsia="Times New Roman" w:hAnsi="Times New Roman" w:cs="Times New Roman"/>
          <w:sz w:val="24"/>
          <w:szCs w:val="24"/>
        </w:rPr>
        <w:br/>
      </w:r>
    </w:p>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EC"/>
    <w:rsid w:val="00B00FFD"/>
    <w:rsid w:val="00C4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8F99"/>
  <w15:chartTrackingRefBased/>
  <w15:docId w15:val="{A2E7C8A4-3DFB-4E82-96E5-7307ABE4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44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0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2020-12-01T10:41:00Z</dcterms:created>
  <dcterms:modified xsi:type="dcterms:W3CDTF">2020-12-01T10:41:00Z</dcterms:modified>
</cp:coreProperties>
</file>